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EA" w:rsidRDefault="005940EA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5940EA" w:rsidRDefault="002B1988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INFORME DE CONCILIACIÓN AL PROYECTO DE LEY 240 DE 2022 CÁMARA, 280 DE 2022 SENADO </w:t>
      </w:r>
    </w:p>
    <w:p w:rsidR="005940EA" w:rsidRDefault="005940EA">
      <w:pPr>
        <w:spacing w:line="276" w:lineRule="auto"/>
        <w:ind w:firstLine="708"/>
        <w:jc w:val="center"/>
        <w:rPr>
          <w:rFonts w:ascii="Arial" w:eastAsia="Arial" w:hAnsi="Arial" w:cs="Arial"/>
          <w:i/>
        </w:rPr>
      </w:pPr>
    </w:p>
    <w:p w:rsidR="005940EA" w:rsidRDefault="002B1988">
      <w:pPr>
        <w:spacing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“Por medio de la cual se reforma la Ley 397 De 1997, se cambia la denominación del Ministerio De Cultura, se modifica el término de Economía Naranja y se dictan otras disposiciones”.</w:t>
      </w:r>
    </w:p>
    <w:p w:rsidR="005940EA" w:rsidRDefault="005940EA">
      <w:pPr>
        <w:rPr>
          <w:rFonts w:ascii="Arial" w:eastAsia="Arial" w:hAnsi="Arial" w:cs="Arial"/>
          <w:b/>
        </w:rPr>
      </w:pPr>
    </w:p>
    <w:p w:rsidR="005940EA" w:rsidRDefault="002B1988">
      <w:pPr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Bogotá D.C., 15 de junio de 2023</w:t>
      </w:r>
    </w:p>
    <w:p w:rsidR="005940EA" w:rsidRDefault="005940EA">
      <w:pPr>
        <w:rPr>
          <w:rFonts w:ascii="Arial" w:eastAsia="Arial" w:hAnsi="Arial" w:cs="Arial"/>
        </w:rPr>
      </w:pPr>
    </w:p>
    <w:p w:rsidR="005940EA" w:rsidRDefault="005940EA">
      <w:pPr>
        <w:rPr>
          <w:rFonts w:ascii="Arial" w:eastAsia="Arial" w:hAnsi="Arial" w:cs="Arial"/>
        </w:rPr>
      </w:pPr>
    </w:p>
    <w:p w:rsidR="005940EA" w:rsidRDefault="005940EA">
      <w:pPr>
        <w:rPr>
          <w:rFonts w:ascii="Arial" w:eastAsia="Arial" w:hAnsi="Arial" w:cs="Arial"/>
        </w:rPr>
      </w:pPr>
    </w:p>
    <w:p w:rsidR="005940EA" w:rsidRDefault="005940EA">
      <w:pPr>
        <w:rPr>
          <w:rFonts w:ascii="Arial" w:eastAsia="Arial" w:hAnsi="Arial" w:cs="Arial"/>
        </w:rPr>
      </w:pPr>
    </w:p>
    <w:p w:rsidR="005940EA" w:rsidRDefault="002B198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Honorables congresistas</w:t>
      </w:r>
    </w:p>
    <w:p w:rsidR="005940EA" w:rsidRDefault="005940EA">
      <w:pPr>
        <w:rPr>
          <w:rFonts w:ascii="Arial" w:eastAsia="Arial" w:hAnsi="Arial" w:cs="Arial"/>
        </w:rPr>
      </w:pPr>
    </w:p>
    <w:p w:rsidR="005940EA" w:rsidRDefault="002B198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ALEXANDER </w:t>
      </w:r>
      <w:r>
        <w:rPr>
          <w:rFonts w:ascii="Arial" w:eastAsia="Arial" w:hAnsi="Arial" w:cs="Arial"/>
          <w:b/>
        </w:rPr>
        <w:t>LÓPEZ MAYA</w:t>
      </w:r>
    </w:p>
    <w:p w:rsidR="005940EA" w:rsidRDefault="002B198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 Senado de la República</w:t>
      </w:r>
    </w:p>
    <w:p w:rsidR="005940EA" w:rsidRDefault="005940EA">
      <w:pPr>
        <w:rPr>
          <w:rFonts w:ascii="Arial" w:eastAsia="Arial" w:hAnsi="Arial" w:cs="Arial"/>
        </w:rPr>
      </w:pPr>
    </w:p>
    <w:p w:rsidR="005940EA" w:rsidRDefault="002B198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DAVID RICARDO RACERO MAYORCA</w:t>
      </w:r>
    </w:p>
    <w:p w:rsidR="005940EA" w:rsidRDefault="002B198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 Cámara de Representantes</w:t>
      </w:r>
    </w:p>
    <w:p w:rsidR="005940EA" w:rsidRDefault="002B198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Ciudad. </w:t>
      </w:r>
    </w:p>
    <w:p w:rsidR="005940EA" w:rsidRDefault="005940EA">
      <w:pPr>
        <w:rPr>
          <w:rFonts w:ascii="Arial" w:eastAsia="Arial" w:hAnsi="Arial" w:cs="Arial"/>
        </w:rPr>
      </w:pPr>
    </w:p>
    <w:p w:rsidR="005940EA" w:rsidRDefault="005940EA">
      <w:pPr>
        <w:jc w:val="right"/>
        <w:rPr>
          <w:rFonts w:ascii="Arial" w:eastAsia="Arial" w:hAnsi="Arial" w:cs="Arial"/>
        </w:rPr>
      </w:pPr>
    </w:p>
    <w:p w:rsidR="005940EA" w:rsidRDefault="002B1988">
      <w:pPr>
        <w:spacing w:line="276" w:lineRule="auto"/>
        <w:ind w:firstLine="708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Referencia: </w:t>
      </w:r>
      <w:r>
        <w:rPr>
          <w:rFonts w:ascii="Arial" w:eastAsia="Arial" w:hAnsi="Arial" w:cs="Arial"/>
        </w:rPr>
        <w:t>Informe de Conciliación al Proyecto de Ley 240 de 2022 Cámara, 280 de 2022 Senado, “Por medio de la cual se reforma la Ley</w:t>
      </w:r>
      <w:r>
        <w:rPr>
          <w:rFonts w:ascii="Arial" w:eastAsia="Arial" w:hAnsi="Arial" w:cs="Arial"/>
        </w:rPr>
        <w:t xml:space="preserve"> 397 De 1997, se cambia la denominación del Ministerio De Cultura, se modifica el término de Economía Naranja y se dictan otras disposiciones”</w:t>
      </w:r>
      <w:r>
        <w:rPr>
          <w:rFonts w:ascii="Arial" w:eastAsia="Arial" w:hAnsi="Arial" w:cs="Arial"/>
          <w:i/>
        </w:rPr>
        <w:t>.</w:t>
      </w:r>
    </w:p>
    <w:p w:rsidR="005940EA" w:rsidRDefault="005940EA">
      <w:pPr>
        <w:spacing w:line="276" w:lineRule="auto"/>
        <w:jc w:val="both"/>
        <w:rPr>
          <w:rFonts w:ascii="Arial" w:eastAsia="Arial" w:hAnsi="Arial" w:cs="Arial"/>
          <w:i/>
        </w:rPr>
      </w:pPr>
    </w:p>
    <w:p w:rsidR="005940EA" w:rsidRDefault="005940EA">
      <w:pPr>
        <w:spacing w:line="276" w:lineRule="auto"/>
        <w:jc w:val="both"/>
        <w:rPr>
          <w:rFonts w:ascii="Arial" w:eastAsia="Arial" w:hAnsi="Arial" w:cs="Arial"/>
          <w:i/>
        </w:rPr>
      </w:pPr>
    </w:p>
    <w:p w:rsidR="005940EA" w:rsidRDefault="002B1988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Respetados presidentes: </w:t>
      </w:r>
    </w:p>
    <w:p w:rsidR="005940EA" w:rsidRDefault="005940EA">
      <w:pPr>
        <w:spacing w:line="276" w:lineRule="auto"/>
        <w:jc w:val="both"/>
        <w:rPr>
          <w:rFonts w:ascii="Arial" w:eastAsia="Arial" w:hAnsi="Arial" w:cs="Arial"/>
        </w:rPr>
      </w:pPr>
    </w:p>
    <w:p w:rsidR="005940EA" w:rsidRDefault="002B1988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acuerdo con las designaciones realizadas por las presidencias del Honorable Senado de la República y la Honorable Cámara de Representantes y de conformidad con los artículos 161 de la Constitución Política y 186 de la ley 5 de 1992, los suscritos senado</w:t>
      </w:r>
      <w:r>
        <w:rPr>
          <w:rFonts w:ascii="Arial" w:eastAsia="Arial" w:hAnsi="Arial" w:cs="Arial"/>
        </w:rPr>
        <w:t xml:space="preserve">res y representantes integrantes de la Comisión Accidental de Conciliación, nos permitimos someter a consideración de las plenarias de Senado y de la Cámara de Representantes, para continuar con el trámite correspondiente, el texto conciliado del proyecto </w:t>
      </w:r>
      <w:r>
        <w:rPr>
          <w:rFonts w:ascii="Arial" w:eastAsia="Arial" w:hAnsi="Arial" w:cs="Arial"/>
        </w:rPr>
        <w:t xml:space="preserve">de ley de la referencia, dirimiendo de esta manera las discrepancias existentes entre los textos aprobados en Sesión Plenaria de la Cámara y la Sesión Plenaria del senado, como se observa en el cuadro a continuación: </w:t>
      </w:r>
    </w:p>
    <w:p w:rsidR="005940EA" w:rsidRDefault="005940EA">
      <w:pPr>
        <w:spacing w:line="276" w:lineRule="auto"/>
        <w:jc w:val="both"/>
        <w:rPr>
          <w:rFonts w:ascii="Arial" w:eastAsia="Arial" w:hAnsi="Arial" w:cs="Arial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5940EA">
        <w:tc>
          <w:tcPr>
            <w:tcW w:w="2942" w:type="dxa"/>
          </w:tcPr>
          <w:p w:rsidR="005940EA" w:rsidRDefault="002B1988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TEXTO DEFINITIVO PLENARIA SENADO</w:t>
            </w:r>
          </w:p>
          <w:p w:rsidR="005940EA" w:rsidRDefault="002B1988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Gace</w:t>
            </w:r>
            <w:r>
              <w:rPr>
                <w:rFonts w:ascii="Arial" w:eastAsia="Arial" w:hAnsi="Arial" w:cs="Arial"/>
                <w:b/>
              </w:rPr>
              <w:t>ta de 2023</w:t>
            </w:r>
          </w:p>
        </w:tc>
        <w:tc>
          <w:tcPr>
            <w:tcW w:w="2943" w:type="dxa"/>
          </w:tcPr>
          <w:p w:rsidR="005940EA" w:rsidRDefault="002B1988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TEXTO DEFINITIVO PLENARIA DE CÁMARA</w:t>
            </w:r>
          </w:p>
          <w:p w:rsidR="005940EA" w:rsidRDefault="002B1988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Gaceta de 2023</w:t>
            </w:r>
          </w:p>
        </w:tc>
        <w:tc>
          <w:tcPr>
            <w:tcW w:w="2943" w:type="dxa"/>
          </w:tcPr>
          <w:p w:rsidR="005940EA" w:rsidRDefault="002B1988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TEXTO QUE SE ACOGE</w:t>
            </w:r>
          </w:p>
        </w:tc>
      </w:tr>
      <w:tr w:rsidR="005940EA">
        <w:tc>
          <w:tcPr>
            <w:tcW w:w="2942" w:type="dxa"/>
          </w:tcPr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1. Objeto.</w:t>
            </w:r>
            <w:r>
              <w:rPr>
                <w:rFonts w:ascii="Arial" w:eastAsia="Arial" w:hAnsi="Arial" w:cs="Arial"/>
              </w:rPr>
              <w:t xml:space="preserve"> La presente ley tiene por objeto cambiar la denominación del Ministerio de Cultura al Ministerio de las Culturas, las Artes y los Saberes desde la concepc</w:t>
            </w:r>
            <w:r>
              <w:rPr>
                <w:rFonts w:ascii="Arial" w:eastAsia="Arial" w:hAnsi="Arial" w:cs="Arial"/>
              </w:rPr>
              <w:t>ión diversa y multicultural del pueblo colombiano, reconocida por la Constitución Política. Así mismo, ampliar la concepción de las economías culturales y creativas, antes limitadas a la denominación de economía naranja.</w:t>
            </w:r>
          </w:p>
        </w:tc>
        <w:tc>
          <w:tcPr>
            <w:tcW w:w="2943" w:type="dxa"/>
          </w:tcPr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1°. Objeto.</w:t>
            </w:r>
            <w:r>
              <w:rPr>
                <w:rFonts w:ascii="Arial" w:eastAsia="Arial" w:hAnsi="Arial" w:cs="Arial"/>
              </w:rPr>
              <w:t xml:space="preserve"> La presente le</w:t>
            </w:r>
            <w:r>
              <w:rPr>
                <w:rFonts w:ascii="Arial" w:eastAsia="Arial" w:hAnsi="Arial" w:cs="Arial"/>
              </w:rPr>
              <w:t>y tiene por</w:t>
            </w: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objeto cambiar la denominación del Ministerio de Cultura al Ministerio de las Culturas, las Artes y los Saberes desde la concepción diversa y multicultural del pueblo colombiano, reconocida por la Constitución Política. Así mismo, ampliar la co</w:t>
            </w:r>
            <w:r>
              <w:rPr>
                <w:rFonts w:ascii="Arial" w:eastAsia="Arial" w:hAnsi="Arial" w:cs="Arial"/>
              </w:rPr>
              <w:t>ncepción de las economías culturales y creativas, antes limitadas a la denominación de economía naranja.</w:t>
            </w:r>
          </w:p>
        </w:tc>
        <w:tc>
          <w:tcPr>
            <w:tcW w:w="2943" w:type="dxa"/>
          </w:tcPr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Los textos coinciden. </w:t>
            </w:r>
          </w:p>
        </w:tc>
      </w:tr>
      <w:tr w:rsidR="005940EA">
        <w:tc>
          <w:tcPr>
            <w:tcW w:w="2942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2.</w:t>
            </w:r>
            <w:r>
              <w:rPr>
                <w:rFonts w:ascii="Arial" w:eastAsia="Arial" w:hAnsi="Arial" w:cs="Arial"/>
              </w:rPr>
              <w:t xml:space="preserve"> Modifíquese el artículo 66 de la Ley 397 de 1997, el cual quedará así:</w:t>
            </w: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Artículo 66. Ministerio de las Culturas, l</w:t>
            </w:r>
            <w:r>
              <w:rPr>
                <w:rFonts w:ascii="Arial" w:eastAsia="Arial" w:hAnsi="Arial" w:cs="Arial"/>
              </w:rPr>
              <w:t xml:space="preserve">as Artes y los Saberes. Créase el Ministerio de las Culturas, las Artes y los Saberes como organismo rector de la cultura, encargado de formular, coordinar, ejecutar y vigilar la política del Estado en la materia, en concordancia con los planes y </w:t>
            </w:r>
            <w:r>
              <w:rPr>
                <w:rFonts w:ascii="Arial" w:eastAsia="Arial" w:hAnsi="Arial" w:cs="Arial"/>
              </w:rPr>
              <w:lastRenderedPageBreak/>
              <w:t>programas</w:t>
            </w:r>
            <w:r>
              <w:rPr>
                <w:rFonts w:ascii="Arial" w:eastAsia="Arial" w:hAnsi="Arial" w:cs="Arial"/>
              </w:rPr>
              <w:t xml:space="preserve"> de desarrollo, según los principios de participación contemplados en esta ley, el Ministerio de las Culturas, las Artes y los Saberes tendrá a su cargo, además de las funciones previstas en la presente ley, el ejercicio de las atribuciones generales que c</w:t>
            </w:r>
            <w:r>
              <w:rPr>
                <w:rFonts w:ascii="Arial" w:eastAsia="Arial" w:hAnsi="Arial" w:cs="Arial"/>
              </w:rPr>
              <w:t>orresponde ejercer a los Ministerios, de conformidad con el Decreto 1050 de 1968.</w:t>
            </w: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Ministerio de las Culturas, las Artes y los Saberes seguirá en orden de precedencia al Ministerio de Transporte.</w:t>
            </w: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Ministerio de las Culturas, las Artes y los Saberes será miembro, con derecho a voz y voto, del Consejo Nacional de Política Económica y</w:t>
            </w:r>
            <w:r>
              <w:rPr>
                <w:rFonts w:ascii="Arial" w:eastAsia="Arial" w:hAnsi="Arial" w:cs="Arial"/>
              </w:rPr>
              <w:t xml:space="preserve"> Social, CONPES.</w:t>
            </w: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Parágrafo. A partir de su promulgación, todas las leyes y reglamentaciones que se refieran al Ministerio de Cultura, deberá leerse como Ministerio de las Culturas, las Artes y los Saberes y la ministra o ministro </w:t>
            </w:r>
            <w:r>
              <w:rPr>
                <w:rFonts w:ascii="Arial" w:eastAsia="Arial" w:hAnsi="Arial" w:cs="Arial"/>
              </w:rPr>
              <w:lastRenderedPageBreak/>
              <w:t>definido en este cargo se le denominará min</w:t>
            </w:r>
            <w:r>
              <w:rPr>
                <w:rFonts w:ascii="Arial" w:eastAsia="Arial" w:hAnsi="Arial" w:cs="Arial"/>
              </w:rPr>
              <w:t>istra o ministro de las Culturas, las Artes y los Saberes.</w:t>
            </w:r>
          </w:p>
        </w:tc>
        <w:tc>
          <w:tcPr>
            <w:tcW w:w="2943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2°.</w:t>
            </w:r>
            <w:r>
              <w:rPr>
                <w:rFonts w:ascii="Arial" w:eastAsia="Arial" w:hAnsi="Arial" w:cs="Arial"/>
              </w:rPr>
              <w:t xml:space="preserve"> Modifíquese el artículo 66 de la Ley</w:t>
            </w: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397 de 1997, el cual quedará así:</w:t>
            </w: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Artículo 66. Ministerio de las Culturas, las Artes y los Saberes. Créase el Ministerio de las Culturas, las Art</w:t>
            </w:r>
            <w:r>
              <w:rPr>
                <w:rFonts w:ascii="Arial" w:eastAsia="Arial" w:hAnsi="Arial" w:cs="Arial"/>
              </w:rPr>
              <w:t xml:space="preserve">es y los Saberes como organismo rector de la cultura, encargado de formular, coordinar, ejecutar y vigilar la política del Estado en la materia, en concordancia con los planes y </w:t>
            </w:r>
            <w:r>
              <w:rPr>
                <w:rFonts w:ascii="Arial" w:eastAsia="Arial" w:hAnsi="Arial" w:cs="Arial"/>
              </w:rPr>
              <w:lastRenderedPageBreak/>
              <w:t>programas de desarrollo, según los principios de participación contemplados en</w:t>
            </w:r>
            <w:r>
              <w:rPr>
                <w:rFonts w:ascii="Arial" w:eastAsia="Arial" w:hAnsi="Arial" w:cs="Arial"/>
              </w:rPr>
              <w:t xml:space="preserve"> esta ley, el Ministerio de las Culturas, las Artes y los Saberes tendrá a su cargo, además de las funciones previstas en la presente ley, el ejercicio de las atribuciones generales que corresponde ejercer a los Ministerios, de conformidad con el Decreto 1</w:t>
            </w:r>
            <w:r>
              <w:rPr>
                <w:rFonts w:ascii="Arial" w:eastAsia="Arial" w:hAnsi="Arial" w:cs="Arial"/>
              </w:rPr>
              <w:t>050 de 1968.</w:t>
            </w: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Ministerio de las Culturas, las Artes y los Saberes seguirá en orden de precedencia al Ministerio de Transporte.</w:t>
            </w: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Ministerio de las Culturas, las Artes y los Saberes será miembro, con derecho a voz y voto, del Consejo Nacional de Políti</w:t>
            </w:r>
            <w:r>
              <w:rPr>
                <w:rFonts w:ascii="Arial" w:eastAsia="Arial" w:hAnsi="Arial" w:cs="Arial"/>
              </w:rPr>
              <w:t>ca Económica y Social, CONPES.</w:t>
            </w: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Parágrafo. A partir de su promulgación, todas las leyes y reglamentaciones que se refieran al Ministerio de Cultura, deberá leerse como Ministerio de las Culturas, las Artes y los Saberes y la ministra o ministro </w:t>
            </w:r>
            <w:r>
              <w:rPr>
                <w:rFonts w:ascii="Arial" w:eastAsia="Arial" w:hAnsi="Arial" w:cs="Arial"/>
              </w:rPr>
              <w:lastRenderedPageBreak/>
              <w:t>definido en</w:t>
            </w:r>
            <w:r>
              <w:rPr>
                <w:rFonts w:ascii="Arial" w:eastAsia="Arial" w:hAnsi="Arial" w:cs="Arial"/>
              </w:rPr>
              <w:t xml:space="preserve"> este cargo se le denominará ministra o ministro de las Culturas, las Artes y los Saberes.</w:t>
            </w:r>
          </w:p>
        </w:tc>
        <w:tc>
          <w:tcPr>
            <w:tcW w:w="2943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Los textos coinciden. </w:t>
            </w:r>
          </w:p>
        </w:tc>
      </w:tr>
      <w:tr w:rsidR="005940EA">
        <w:tc>
          <w:tcPr>
            <w:tcW w:w="2942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3°.</w:t>
            </w:r>
            <w:r>
              <w:rPr>
                <w:rFonts w:ascii="Arial" w:eastAsia="Arial" w:hAnsi="Arial" w:cs="Arial"/>
              </w:rPr>
              <w:t xml:space="preserve"> Modifíquese el término de “Economía Naranja” por el de “Economía Cultural y Creativa” de conformidad con las continuas reiteraciones efectuadas por organizaciones y tratados internacionales. En adelante, todas aquellas leyes, decretos y normatividad relac</w:t>
            </w:r>
            <w:r>
              <w:rPr>
                <w:rFonts w:ascii="Arial" w:eastAsia="Arial" w:hAnsi="Arial" w:cs="Arial"/>
              </w:rPr>
              <w:t>ionada que haga referencia al término “Economía Naranja”, se entenderá como “Economía Cultural y Creativa”.</w:t>
            </w:r>
          </w:p>
        </w:tc>
        <w:tc>
          <w:tcPr>
            <w:tcW w:w="2943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Artículo 3. </w:t>
            </w:r>
            <w:r>
              <w:rPr>
                <w:rFonts w:ascii="Arial" w:eastAsia="Arial" w:hAnsi="Arial" w:cs="Arial"/>
              </w:rPr>
              <w:t>Modifíquese el término de “Economía Naranja” por el de “Economía Cultural y Creativa” de conformidad con las continuas reiteraciones ef</w:t>
            </w:r>
            <w:r>
              <w:rPr>
                <w:rFonts w:ascii="Arial" w:eastAsia="Arial" w:hAnsi="Arial" w:cs="Arial"/>
              </w:rPr>
              <w:t>ectuadas por organizaciones y tratados internacionales. En adelante, todas aquellas leyes, decretos y normatividad relacionada que haga referencia al término “Economía Naranja”, se entenderá como “Economía Cultural y Creativa”. </w:t>
            </w:r>
          </w:p>
        </w:tc>
        <w:tc>
          <w:tcPr>
            <w:tcW w:w="2943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textos coinciden</w:t>
            </w:r>
          </w:p>
        </w:tc>
      </w:tr>
      <w:tr w:rsidR="005940EA">
        <w:tc>
          <w:tcPr>
            <w:tcW w:w="2942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</w:t>
            </w:r>
            <w:r>
              <w:rPr>
                <w:rFonts w:ascii="Arial" w:eastAsia="Arial" w:hAnsi="Arial" w:cs="Arial"/>
                <w:b/>
              </w:rPr>
              <w:t>ículo 4.</w:t>
            </w:r>
            <w:r>
              <w:rPr>
                <w:rFonts w:ascii="Arial" w:eastAsia="Arial" w:hAnsi="Arial" w:cs="Arial"/>
              </w:rPr>
              <w:t xml:space="preserve"> Modifíquese la denominación “Áreas de Desarrollo Naranja (ADN)” por el de “Territorios culturales, creativos y de los saberes”. En adelante, toda aquella normatividad que haga referencia al término “Áreas de Desarrollo Naranja” se entenderá como “</w:t>
            </w:r>
            <w:r>
              <w:rPr>
                <w:rFonts w:ascii="Arial" w:eastAsia="Arial" w:hAnsi="Arial" w:cs="Arial"/>
              </w:rPr>
              <w:t>Territorios culturales, creativos y de los saberes”.</w:t>
            </w:r>
          </w:p>
        </w:tc>
        <w:tc>
          <w:tcPr>
            <w:tcW w:w="2943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4°.</w:t>
            </w:r>
            <w:r>
              <w:rPr>
                <w:rFonts w:ascii="Arial" w:eastAsia="Arial" w:hAnsi="Arial" w:cs="Arial"/>
              </w:rPr>
              <w:t xml:space="preserve"> Modifíquese la denominación “Áreas de Desarrollo Naranja (ADN)” por la de “Distritos Culturales y Creativos”. En adelante, toda aquella normatividad que haga referencia al término “Áreas de</w:t>
            </w:r>
            <w:r>
              <w:rPr>
                <w:rFonts w:ascii="Arial" w:eastAsia="Arial" w:hAnsi="Arial" w:cs="Arial"/>
              </w:rPr>
              <w:t xml:space="preserve"> Desarrollo Naranja” se entenderá como “Distritos Culturales y Creativos”.</w:t>
            </w:r>
          </w:p>
        </w:tc>
        <w:tc>
          <w:tcPr>
            <w:tcW w:w="2943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acoge el texto aprobado por el Senado de la República. </w:t>
            </w:r>
          </w:p>
        </w:tc>
      </w:tr>
      <w:tr w:rsidR="005940EA">
        <w:tc>
          <w:tcPr>
            <w:tcW w:w="2942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5</w:t>
            </w:r>
            <w:r>
              <w:rPr>
                <w:rFonts w:ascii="Arial" w:eastAsia="Arial" w:hAnsi="Arial" w:cs="Arial"/>
              </w:rPr>
              <w:t xml:space="preserve">. Modifíquese la denominación “Consejo Nacional de Economía Naranja” por la de “Consejo Nacional de Economía </w:t>
            </w:r>
            <w:r>
              <w:rPr>
                <w:rFonts w:ascii="Arial" w:eastAsia="Arial" w:hAnsi="Arial" w:cs="Arial"/>
              </w:rPr>
              <w:t xml:space="preserve">Cultural, Creativa y de Saberes”. </w:t>
            </w: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adelante, toda aquella normatividad relacionada que haga referencia al término “Consejo Nacional de Economía Naranja”, se entenderá como “Consejo Nacional de Economía Cultural, Creativa y de Saberes”.</w:t>
            </w:r>
          </w:p>
        </w:tc>
        <w:tc>
          <w:tcPr>
            <w:tcW w:w="2943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5°.</w:t>
            </w:r>
            <w:r>
              <w:rPr>
                <w:rFonts w:ascii="Arial" w:eastAsia="Arial" w:hAnsi="Arial" w:cs="Arial"/>
              </w:rPr>
              <w:t xml:space="preserve"> Mo</w:t>
            </w:r>
            <w:r>
              <w:rPr>
                <w:rFonts w:ascii="Arial" w:eastAsia="Arial" w:hAnsi="Arial" w:cs="Arial"/>
              </w:rPr>
              <w:t xml:space="preserve">difíquese la denominación “Consejo Nacional de Economía Naranja” por la de “Consejo Nacional de Economía Cultural, Creativa y de Saberes”. </w:t>
            </w: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adelante, toda aquella normatividad relacionada que haga referencia al término “Consejo Nacional de Economía Naranja”, se entenderá como “Consejo Nacional de Economía Cultural, Creativa y de Saberes”.</w:t>
            </w:r>
          </w:p>
        </w:tc>
        <w:tc>
          <w:tcPr>
            <w:tcW w:w="2943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Los textos coinciden. </w:t>
            </w:r>
          </w:p>
        </w:tc>
      </w:tr>
      <w:tr w:rsidR="005940EA">
        <w:tc>
          <w:tcPr>
            <w:tcW w:w="2942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6.</w:t>
            </w:r>
            <w:r>
              <w:rPr>
                <w:rFonts w:ascii="Arial" w:eastAsia="Arial" w:hAnsi="Arial" w:cs="Arial"/>
              </w:rPr>
              <w:t xml:space="preserve"> Modifíquese la</w:t>
            </w:r>
            <w:r>
              <w:rPr>
                <w:rFonts w:ascii="Arial" w:eastAsia="Arial" w:hAnsi="Arial" w:cs="Arial"/>
              </w:rPr>
              <w:t xml:space="preserve"> denominación “Cuenta Satélite de Cultura y Economía Naranja” por la de “Cuenta Satélite de Economía Cultural, Creativa y de Saberes”. </w:t>
            </w: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adelante, toda aquella normatividad relacionada con la denominación “Cuenta Satélite de Cultura y Economía Naranja” </w:t>
            </w:r>
            <w:r>
              <w:rPr>
                <w:rFonts w:ascii="Arial" w:eastAsia="Arial" w:hAnsi="Arial" w:cs="Arial"/>
              </w:rPr>
              <w:t>se entenderá como “Cuenta Satélite de Economía Cultural, Creativa y de Saberes”. Así mismo, los reportes que genera esta cuenta denominada “Reportes Naranja”, en adelante se denominará “Reportes del sector cultural, Creativa y de Saberes”.</w:t>
            </w: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43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6°.</w:t>
            </w:r>
            <w:r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</w:rPr>
              <w:t xml:space="preserve">odifíquese la denominación “Cuenta Satélite de Cultura y Economía Naranja” por la de “Cuenta Satélite de Economía Cultural, Creativa y de Saberes”. </w:t>
            </w: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adelante, toda aquella</w:t>
            </w: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normatividad relacionada con la denominación “Cuenta Satélite de Cultura y Econo</w:t>
            </w:r>
            <w:r>
              <w:rPr>
                <w:rFonts w:ascii="Arial" w:eastAsia="Arial" w:hAnsi="Arial" w:cs="Arial"/>
              </w:rPr>
              <w:t>mía Naranja” se entenderá como “Cuenta Satélite de Economía Cultural, Creativa y de Saberes”. Así mismo, los reportes que genera esta cuenta denominada “Reportes Naranja”, en adelante se denominará “Reportes del sector cultural, Creativa y de Saberes”.</w:t>
            </w:r>
          </w:p>
        </w:tc>
        <w:tc>
          <w:tcPr>
            <w:tcW w:w="2943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</w:t>
            </w:r>
            <w:r>
              <w:rPr>
                <w:rFonts w:ascii="Arial" w:eastAsia="Arial" w:hAnsi="Arial" w:cs="Arial"/>
              </w:rPr>
              <w:t xml:space="preserve">s textos coinciden. </w:t>
            </w:r>
          </w:p>
        </w:tc>
      </w:tr>
      <w:tr w:rsidR="005940EA">
        <w:tc>
          <w:tcPr>
            <w:tcW w:w="2942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7.</w:t>
            </w:r>
            <w:r>
              <w:rPr>
                <w:rFonts w:ascii="Arial" w:eastAsia="Arial" w:hAnsi="Arial" w:cs="Arial"/>
              </w:rPr>
              <w:t xml:space="preserve"> Modifíquese el nombre del “Viceministerio de la Creatividad y la Economía Naranja” por el de “Viceministerio de las Artes y la Economía Cultural y Creativa”. </w:t>
            </w: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adelante, toda normatividad y documentos oficiales que nombren al Viceministerio de la Creatividad y la Economía Naranja, se referirán a él como “Viceministerio de las Artes y la Economía Cultural y Creativa”.</w:t>
            </w: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43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7°.</w:t>
            </w:r>
            <w:r>
              <w:rPr>
                <w:rFonts w:ascii="Arial" w:eastAsia="Arial" w:hAnsi="Arial" w:cs="Arial"/>
              </w:rPr>
              <w:t xml:space="preserve"> Modifíquese el nombre del “V</w:t>
            </w:r>
            <w:r>
              <w:rPr>
                <w:rFonts w:ascii="Arial" w:eastAsia="Arial" w:hAnsi="Arial" w:cs="Arial"/>
              </w:rPr>
              <w:t xml:space="preserve">iceministerio de la Creatividad y la Economía Naranja” por el de “Viceministerio de las Artes y la Economía Cultural y Creativa”. </w:t>
            </w: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adelante, toda normatividad y documentos oficiales que nombren al Viceministerio de la Creatividad y la Economía Naranja, se referirán a él como “Viceministerio de las Artes y la Economía Cultural y Creativa”.</w:t>
            </w:r>
          </w:p>
        </w:tc>
        <w:tc>
          <w:tcPr>
            <w:tcW w:w="2943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textos coinciden</w:t>
            </w:r>
          </w:p>
        </w:tc>
      </w:tr>
      <w:tr w:rsidR="005940EA">
        <w:tc>
          <w:tcPr>
            <w:tcW w:w="2942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8</w:t>
            </w:r>
            <w:r>
              <w:rPr>
                <w:rFonts w:ascii="Arial" w:eastAsia="Arial" w:hAnsi="Arial" w:cs="Arial"/>
              </w:rPr>
              <w:t>. Modifí</w:t>
            </w:r>
            <w:r>
              <w:rPr>
                <w:rFonts w:ascii="Arial" w:eastAsia="Arial" w:hAnsi="Arial" w:cs="Arial"/>
              </w:rPr>
              <w:t>quese el nombre del “Viceministerio de Fomento Regional y Patrimonio” por el de “Viceministerio de los Patrimonios, las Memorias y Gobernanza Cultural”. En adelante, toda normatividad y documentos oficiales que nombren al Viceministerio de fomento regional</w:t>
            </w:r>
            <w:r>
              <w:rPr>
                <w:rFonts w:ascii="Arial" w:eastAsia="Arial" w:hAnsi="Arial" w:cs="Arial"/>
              </w:rPr>
              <w:t xml:space="preserve"> y patrimonio, se referirán a él como “Viceministerio de los Patrimonios, las Memorias y la Gobernanza Cultural”.</w:t>
            </w:r>
          </w:p>
        </w:tc>
        <w:tc>
          <w:tcPr>
            <w:tcW w:w="2943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nuevo</w:t>
            </w:r>
            <w:r>
              <w:rPr>
                <w:rFonts w:ascii="Arial" w:eastAsia="Arial" w:hAnsi="Arial" w:cs="Arial"/>
              </w:rPr>
              <w:t>. Modifíquese el nombre</w:t>
            </w: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 “Viceministerio de Fomento Regional y</w:t>
            </w: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Patrimonio” por el de “Viceministerio de saberes,</w:t>
            </w: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fomento reg</w:t>
            </w:r>
            <w:r>
              <w:rPr>
                <w:rFonts w:ascii="Arial" w:eastAsia="Arial" w:hAnsi="Arial" w:cs="Arial"/>
              </w:rPr>
              <w:t>ional y patrimonio”. En adelante, toda normatividad y documentos oficiales que nombren al Viceministerio de fomento regional y patrimonio, se referirán a él como “Viceministerio de saberes, fomento regional y patrimonio”.</w:t>
            </w:r>
          </w:p>
        </w:tc>
        <w:tc>
          <w:tcPr>
            <w:tcW w:w="2943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acoge el texto aprobado por el</w:t>
            </w:r>
            <w:r>
              <w:rPr>
                <w:rFonts w:ascii="Arial" w:eastAsia="Arial" w:hAnsi="Arial" w:cs="Arial"/>
              </w:rPr>
              <w:t xml:space="preserve"> Senado de la República.</w:t>
            </w:r>
          </w:p>
        </w:tc>
      </w:tr>
      <w:tr w:rsidR="005940EA">
        <w:tc>
          <w:tcPr>
            <w:tcW w:w="2942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9. Vigencia</w:t>
            </w:r>
            <w:r>
              <w:rPr>
                <w:rFonts w:ascii="Arial" w:eastAsia="Arial" w:hAnsi="Arial" w:cs="Arial"/>
              </w:rPr>
              <w:t>. La presente ley rige a partir de su promulgación y toda la legislación, su desarrollo o reglamentación deberá contener las modificaciones necesarias para su cumplimiento.</w:t>
            </w:r>
          </w:p>
        </w:tc>
        <w:tc>
          <w:tcPr>
            <w:tcW w:w="2943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8°. Vigencia</w:t>
            </w:r>
            <w:r>
              <w:rPr>
                <w:rFonts w:ascii="Arial" w:eastAsia="Arial" w:hAnsi="Arial" w:cs="Arial"/>
              </w:rPr>
              <w:t xml:space="preserve">. La presente ley rige a partir de su promulgación y toda la </w:t>
            </w:r>
            <w:r>
              <w:rPr>
                <w:rFonts w:ascii="Arial" w:eastAsia="Arial" w:hAnsi="Arial" w:cs="Arial"/>
              </w:rPr>
              <w:t>legislación, su desarrollo o reglamentación deberá contener las modificaciones necesarias para su cumplimiento.</w:t>
            </w:r>
          </w:p>
        </w:tc>
        <w:tc>
          <w:tcPr>
            <w:tcW w:w="2943" w:type="dxa"/>
          </w:tcPr>
          <w:p w:rsidR="005940EA" w:rsidRDefault="005940E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5940EA" w:rsidRDefault="002B198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Los textos coinciden, se acoge la numeración del texto aprobado en el Senado. </w:t>
            </w:r>
          </w:p>
        </w:tc>
      </w:tr>
    </w:tbl>
    <w:p w:rsidR="005940EA" w:rsidRDefault="005940EA">
      <w:pPr>
        <w:spacing w:line="276" w:lineRule="auto"/>
        <w:jc w:val="both"/>
        <w:rPr>
          <w:rFonts w:ascii="Arial" w:eastAsia="Arial" w:hAnsi="Arial" w:cs="Arial"/>
        </w:rPr>
      </w:pPr>
    </w:p>
    <w:p w:rsidR="005940EA" w:rsidRDefault="005940EA">
      <w:pPr>
        <w:rPr>
          <w:rFonts w:ascii="Arial" w:eastAsia="Arial" w:hAnsi="Arial" w:cs="Arial"/>
          <w:b/>
        </w:rPr>
      </w:pPr>
    </w:p>
    <w:p w:rsidR="005940EA" w:rsidRDefault="002B19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Dadas las anteriores consideraciones, nos permitimos presenta</w:t>
      </w:r>
      <w:r>
        <w:rPr>
          <w:rFonts w:ascii="Arial" w:eastAsia="Arial" w:hAnsi="Arial" w:cs="Arial"/>
        </w:rPr>
        <w:t xml:space="preserve">r ante las Plenarias del Senado y de la Cámara de Representantes, el texto conciliado, que a continuación transcribimos: </w:t>
      </w:r>
    </w:p>
    <w:p w:rsidR="005940EA" w:rsidRDefault="005940EA">
      <w:pPr>
        <w:rPr>
          <w:rFonts w:ascii="Arial" w:eastAsia="Arial" w:hAnsi="Arial" w:cs="Arial"/>
        </w:rPr>
      </w:pPr>
    </w:p>
    <w:p w:rsidR="005940EA" w:rsidRDefault="005940EA">
      <w:pPr>
        <w:rPr>
          <w:rFonts w:ascii="Arial" w:eastAsia="Arial" w:hAnsi="Arial" w:cs="Arial"/>
        </w:rPr>
      </w:pPr>
    </w:p>
    <w:p w:rsidR="005940EA" w:rsidRDefault="002B1988">
      <w:pPr>
        <w:spacing w:line="276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 xml:space="preserve">Proyecto de Ley 240 de 2022 Cámara y 280 de 2022 Senado, </w:t>
      </w:r>
      <w:r>
        <w:rPr>
          <w:rFonts w:ascii="Arial" w:eastAsia="Arial" w:hAnsi="Arial" w:cs="Arial"/>
          <w:b/>
          <w:i/>
        </w:rPr>
        <w:t>“Por medio de la cual se reforma la Ley 397 De 1997, se cambia la denominac</w:t>
      </w:r>
      <w:r>
        <w:rPr>
          <w:rFonts w:ascii="Arial" w:eastAsia="Arial" w:hAnsi="Arial" w:cs="Arial"/>
          <w:b/>
          <w:i/>
        </w:rPr>
        <w:t>ión del Ministerio De Cultura, se modifica el término de Economía Naranja y se dictan otras disposiciones”.</w:t>
      </w:r>
    </w:p>
    <w:p w:rsidR="005940EA" w:rsidRDefault="005940EA">
      <w:pPr>
        <w:rPr>
          <w:rFonts w:ascii="Arial" w:eastAsia="Arial" w:hAnsi="Arial" w:cs="Arial"/>
        </w:rPr>
      </w:pPr>
    </w:p>
    <w:p w:rsidR="005940EA" w:rsidRDefault="002B198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Congreso de Colombia</w:t>
      </w:r>
    </w:p>
    <w:p w:rsidR="005940EA" w:rsidRDefault="005940EA">
      <w:pPr>
        <w:jc w:val="center"/>
        <w:rPr>
          <w:rFonts w:ascii="Arial" w:eastAsia="Arial" w:hAnsi="Arial" w:cs="Arial"/>
        </w:rPr>
      </w:pPr>
    </w:p>
    <w:p w:rsidR="005940EA" w:rsidRDefault="002B198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DECRETA</w:t>
      </w:r>
    </w:p>
    <w:p w:rsidR="005940EA" w:rsidRDefault="005940EA">
      <w:pPr>
        <w:jc w:val="center"/>
        <w:rPr>
          <w:rFonts w:ascii="Arial" w:eastAsia="Arial" w:hAnsi="Arial" w:cs="Arial"/>
        </w:rPr>
      </w:pPr>
    </w:p>
    <w:p w:rsidR="005940EA" w:rsidRDefault="005940EA">
      <w:pPr>
        <w:jc w:val="both"/>
        <w:rPr>
          <w:rFonts w:ascii="Arial" w:eastAsia="Arial" w:hAnsi="Arial" w:cs="Arial"/>
        </w:rPr>
      </w:pPr>
    </w:p>
    <w:p w:rsidR="005940EA" w:rsidRDefault="005940EA">
      <w:pPr>
        <w:jc w:val="center"/>
        <w:rPr>
          <w:rFonts w:ascii="Arial" w:eastAsia="Arial" w:hAnsi="Arial" w:cs="Arial"/>
        </w:rPr>
      </w:pPr>
    </w:p>
    <w:p w:rsidR="005940EA" w:rsidRDefault="002B19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1. Objeto.</w:t>
      </w:r>
      <w:r>
        <w:rPr>
          <w:rFonts w:ascii="Arial" w:eastAsia="Arial" w:hAnsi="Arial" w:cs="Arial"/>
        </w:rPr>
        <w:t xml:space="preserve"> La presente ley tiene por objeto cambiar la denominación del Ministerio de Cultura al Ministerio de las Culturas, las Artes y los Saberes desde la concepción diversa y multicultural del pueblo colombiano, reconocida por la Constitución Política. Así mismo</w:t>
      </w:r>
      <w:r>
        <w:rPr>
          <w:rFonts w:ascii="Arial" w:eastAsia="Arial" w:hAnsi="Arial" w:cs="Arial"/>
        </w:rPr>
        <w:t>, ampliar la concepción de las economías culturales y creativas, antes limitadas a la denominación de economía naranja.</w:t>
      </w:r>
    </w:p>
    <w:p w:rsidR="005940EA" w:rsidRDefault="005940EA">
      <w:pPr>
        <w:jc w:val="both"/>
        <w:rPr>
          <w:rFonts w:ascii="Arial" w:eastAsia="Arial" w:hAnsi="Arial" w:cs="Arial"/>
        </w:rPr>
      </w:pPr>
    </w:p>
    <w:p w:rsidR="005940EA" w:rsidRDefault="005940EA">
      <w:pPr>
        <w:jc w:val="both"/>
        <w:rPr>
          <w:rFonts w:ascii="Arial" w:eastAsia="Arial" w:hAnsi="Arial" w:cs="Arial"/>
        </w:rPr>
      </w:pPr>
    </w:p>
    <w:p w:rsidR="005940EA" w:rsidRDefault="002B19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2.</w:t>
      </w:r>
      <w:r>
        <w:rPr>
          <w:rFonts w:ascii="Arial" w:eastAsia="Arial" w:hAnsi="Arial" w:cs="Arial"/>
        </w:rPr>
        <w:t xml:space="preserve"> Modifíquese el artículo 66 de la Ley 397 de 1997, el cual quedará así:</w:t>
      </w:r>
    </w:p>
    <w:p w:rsidR="005940EA" w:rsidRDefault="005940EA">
      <w:pPr>
        <w:jc w:val="both"/>
        <w:rPr>
          <w:rFonts w:ascii="Arial" w:eastAsia="Arial" w:hAnsi="Arial" w:cs="Arial"/>
        </w:rPr>
      </w:pPr>
    </w:p>
    <w:p w:rsidR="005940EA" w:rsidRDefault="002B1988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66. Ministerio de las Culturas, las Artes</w:t>
      </w:r>
      <w:r>
        <w:rPr>
          <w:rFonts w:ascii="Arial" w:eastAsia="Arial" w:hAnsi="Arial" w:cs="Arial"/>
        </w:rPr>
        <w:t xml:space="preserve"> y los Saberes. Créase el Ministerio de las Culturas, las Artes y los Saberes como organismo rector de la cultura, encargado de formular, coordinar, ejecutar y vigilar la política del Estado en la materia, en concordancia con los planes y programas de desa</w:t>
      </w:r>
      <w:r>
        <w:rPr>
          <w:rFonts w:ascii="Arial" w:eastAsia="Arial" w:hAnsi="Arial" w:cs="Arial"/>
        </w:rPr>
        <w:t>rrollo, según los principios de participación contemplados en esta ley, el Ministerio de las Culturas, las Artes y los Saberes tendrá a su cargo, además de las funciones previstas en la presente ley, el ejercicio de las atribuciones generales que correspon</w:t>
      </w:r>
      <w:r>
        <w:rPr>
          <w:rFonts w:ascii="Arial" w:eastAsia="Arial" w:hAnsi="Arial" w:cs="Arial"/>
        </w:rPr>
        <w:t>de ejercer a los Ministerios, de conformidad con el Decreto 1050 de 1968.</w:t>
      </w:r>
    </w:p>
    <w:p w:rsidR="005940EA" w:rsidRDefault="005940EA">
      <w:pPr>
        <w:ind w:left="708"/>
        <w:jc w:val="both"/>
        <w:rPr>
          <w:rFonts w:ascii="Arial" w:eastAsia="Arial" w:hAnsi="Arial" w:cs="Arial"/>
        </w:rPr>
      </w:pPr>
    </w:p>
    <w:p w:rsidR="005940EA" w:rsidRDefault="002B1988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Ministerio de las Culturas, las Artes y los Saberes seguirá en orden de precedencia al Ministerio de Transporte. </w:t>
      </w:r>
    </w:p>
    <w:p w:rsidR="005940EA" w:rsidRDefault="005940EA">
      <w:pPr>
        <w:ind w:left="708"/>
        <w:jc w:val="both"/>
        <w:rPr>
          <w:rFonts w:ascii="Arial" w:eastAsia="Arial" w:hAnsi="Arial" w:cs="Arial"/>
        </w:rPr>
      </w:pPr>
    </w:p>
    <w:p w:rsidR="005940EA" w:rsidRDefault="002B1988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Ministerio de las Culturas, las Artes y los Saberes será mie</w:t>
      </w:r>
      <w:r>
        <w:rPr>
          <w:rFonts w:ascii="Arial" w:eastAsia="Arial" w:hAnsi="Arial" w:cs="Arial"/>
        </w:rPr>
        <w:t>mbro, con derecho a voz y voto, del Consejo Nacional de Política Económica y Social, CONPES.</w:t>
      </w:r>
    </w:p>
    <w:p w:rsidR="005940EA" w:rsidRDefault="005940EA">
      <w:pPr>
        <w:jc w:val="both"/>
        <w:rPr>
          <w:rFonts w:ascii="Arial" w:eastAsia="Arial" w:hAnsi="Arial" w:cs="Arial"/>
        </w:rPr>
      </w:pPr>
    </w:p>
    <w:p w:rsidR="005940EA" w:rsidRDefault="002B19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Parágrafo.</w:t>
      </w:r>
      <w:r>
        <w:rPr>
          <w:rFonts w:ascii="Arial" w:eastAsia="Arial" w:hAnsi="Arial" w:cs="Arial"/>
        </w:rPr>
        <w:t xml:space="preserve"> A partir de su promulgación, todas las leyes y reglamentaciones que se refieran al Ministerio de Cultura, deberá leerse como Ministerio de las Culturas</w:t>
      </w:r>
      <w:r>
        <w:rPr>
          <w:rFonts w:ascii="Arial" w:eastAsia="Arial" w:hAnsi="Arial" w:cs="Arial"/>
        </w:rPr>
        <w:t>, las Artes y los Saberes y la ministra o ministro definido en este cargo se le denominará ministra o ministro de las Culturas, las Artes y los Saberes.</w:t>
      </w:r>
    </w:p>
    <w:p w:rsidR="005940EA" w:rsidRDefault="005940EA">
      <w:pPr>
        <w:jc w:val="both"/>
        <w:rPr>
          <w:rFonts w:ascii="Arial" w:eastAsia="Arial" w:hAnsi="Arial" w:cs="Arial"/>
        </w:rPr>
      </w:pPr>
    </w:p>
    <w:p w:rsidR="005940EA" w:rsidRDefault="002B19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3°.</w:t>
      </w:r>
      <w:r>
        <w:rPr>
          <w:rFonts w:ascii="Arial" w:eastAsia="Arial" w:hAnsi="Arial" w:cs="Arial"/>
        </w:rPr>
        <w:t xml:space="preserve"> Modifíquese el término de “Economía Naranja” por el de “Economía Cultural y Creativa” de </w:t>
      </w:r>
      <w:r>
        <w:rPr>
          <w:rFonts w:ascii="Arial" w:eastAsia="Arial" w:hAnsi="Arial" w:cs="Arial"/>
        </w:rPr>
        <w:t>conformidad con las continuas reiteraciones efectuadas por organizaciones y tratados internacionales. En adelante, todas aquellas leyes, decretos y normatividad relacionada que haga referencia al término “Economía Naranja”, se entenderá como “Economía Cult</w:t>
      </w:r>
      <w:r>
        <w:rPr>
          <w:rFonts w:ascii="Arial" w:eastAsia="Arial" w:hAnsi="Arial" w:cs="Arial"/>
        </w:rPr>
        <w:t>ural y Creativa”.</w:t>
      </w:r>
    </w:p>
    <w:p w:rsidR="005940EA" w:rsidRDefault="005940EA">
      <w:pPr>
        <w:jc w:val="both"/>
        <w:rPr>
          <w:rFonts w:ascii="Arial" w:eastAsia="Arial" w:hAnsi="Arial" w:cs="Arial"/>
        </w:rPr>
      </w:pPr>
    </w:p>
    <w:p w:rsidR="005940EA" w:rsidRDefault="002B19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4.</w:t>
      </w:r>
      <w:r>
        <w:rPr>
          <w:rFonts w:ascii="Arial" w:eastAsia="Arial" w:hAnsi="Arial" w:cs="Arial"/>
        </w:rPr>
        <w:t xml:space="preserve"> Modifíquese la denominación “Áreas de Desarrollo Naranja (ADN)” por el de “Territorios culturales, creativos y de los saberes”. En adelante, toda aquella normatividad que haga referencia al término “Áreas de Desarrollo Naranj</w:t>
      </w:r>
      <w:r>
        <w:rPr>
          <w:rFonts w:ascii="Arial" w:eastAsia="Arial" w:hAnsi="Arial" w:cs="Arial"/>
        </w:rPr>
        <w:t>a” se entenderá como “Territorios culturales, creativos y de los saberes”.</w:t>
      </w:r>
    </w:p>
    <w:p w:rsidR="005940EA" w:rsidRDefault="002B19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5940EA" w:rsidRDefault="002B19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5</w:t>
      </w:r>
      <w:r>
        <w:rPr>
          <w:rFonts w:ascii="Arial" w:eastAsia="Arial" w:hAnsi="Arial" w:cs="Arial"/>
        </w:rPr>
        <w:t xml:space="preserve">. Modifíquese la denominación “Consejo Nacional de Economía Naranja” por la de “Consejo Nacional de Economía Cultural, Creativa y de Saberes”. En adelante, toda aquella </w:t>
      </w:r>
      <w:r>
        <w:rPr>
          <w:rFonts w:ascii="Arial" w:eastAsia="Arial" w:hAnsi="Arial" w:cs="Arial"/>
        </w:rPr>
        <w:t>normatividad relacionada que haga referencia al término “Consejo Nacional de Economía Naranja”, se entenderá como “Consejo Nacional de Economía Cultural, Creativa y de Saberes”.</w:t>
      </w:r>
    </w:p>
    <w:p w:rsidR="005940EA" w:rsidRDefault="005940EA">
      <w:pPr>
        <w:rPr>
          <w:rFonts w:ascii="Arial" w:eastAsia="Arial" w:hAnsi="Arial" w:cs="Arial"/>
        </w:rPr>
      </w:pPr>
    </w:p>
    <w:p w:rsidR="005940EA" w:rsidRDefault="002B19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6.</w:t>
      </w:r>
      <w:r>
        <w:rPr>
          <w:rFonts w:ascii="Arial" w:eastAsia="Arial" w:hAnsi="Arial" w:cs="Arial"/>
        </w:rPr>
        <w:t xml:space="preserve"> Modifíquese la denominación “Cuenta Satélite de Cultura y Economía Naranja” por la de “Cuenta Satélite de Economía Cultural, Creativa y de Saberes”. </w:t>
      </w:r>
    </w:p>
    <w:p w:rsidR="005940EA" w:rsidRDefault="005940EA">
      <w:pPr>
        <w:jc w:val="both"/>
        <w:rPr>
          <w:rFonts w:ascii="Arial" w:eastAsia="Arial" w:hAnsi="Arial" w:cs="Arial"/>
        </w:rPr>
      </w:pPr>
    </w:p>
    <w:p w:rsidR="005940EA" w:rsidRDefault="002B19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adelante, toda aquella normatividad relacionada con la denominación “Cuenta Satélite de Cultura y Eco</w:t>
      </w:r>
      <w:r>
        <w:rPr>
          <w:rFonts w:ascii="Arial" w:eastAsia="Arial" w:hAnsi="Arial" w:cs="Arial"/>
        </w:rPr>
        <w:t>nomía Naranja” se entenderá como “Cuenta Satélite de Economía Cultural, Creativa y de Saberes”. Así mismo, los reportes que genera esta cuenta denominada “Reportes Naranja”, en adelante se denominará “Reportes del sector cultural, Creativa y de Saberes”.</w:t>
      </w:r>
    </w:p>
    <w:p w:rsidR="005940EA" w:rsidRDefault="005940EA">
      <w:pPr>
        <w:rPr>
          <w:rFonts w:ascii="Arial" w:eastAsia="Arial" w:hAnsi="Arial" w:cs="Arial"/>
        </w:rPr>
      </w:pPr>
    </w:p>
    <w:p w:rsidR="005940EA" w:rsidRDefault="005940EA">
      <w:pPr>
        <w:rPr>
          <w:rFonts w:ascii="Arial" w:eastAsia="Arial" w:hAnsi="Arial" w:cs="Arial"/>
        </w:rPr>
      </w:pPr>
    </w:p>
    <w:p w:rsidR="005940EA" w:rsidRDefault="002B19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7.</w:t>
      </w:r>
      <w:r>
        <w:rPr>
          <w:rFonts w:ascii="Arial" w:eastAsia="Arial" w:hAnsi="Arial" w:cs="Arial"/>
        </w:rPr>
        <w:t xml:space="preserve"> Modifíquese el nombre del “Viceministerio de la Creatividad y la Economía Naranja” por el de “Viceministerio de las Artes y la Economía Cultural y Creativa”.  En adelante, toda normatividad y documentos oficiales que nombren al Viceministerio de la Creati</w:t>
      </w:r>
      <w:r>
        <w:rPr>
          <w:rFonts w:ascii="Arial" w:eastAsia="Arial" w:hAnsi="Arial" w:cs="Arial"/>
        </w:rPr>
        <w:t>vidad y la Economía Naranja, se referirán a él como “Viceministerio de las Artes y la Economía Cultural y Creativa”.</w:t>
      </w:r>
    </w:p>
    <w:p w:rsidR="005940EA" w:rsidRDefault="005940EA">
      <w:pPr>
        <w:rPr>
          <w:rFonts w:ascii="Arial" w:eastAsia="Arial" w:hAnsi="Arial" w:cs="Arial"/>
        </w:rPr>
      </w:pPr>
    </w:p>
    <w:p w:rsidR="005940EA" w:rsidRDefault="002B19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8</w:t>
      </w:r>
      <w:r>
        <w:rPr>
          <w:rFonts w:ascii="Arial" w:eastAsia="Arial" w:hAnsi="Arial" w:cs="Arial"/>
        </w:rPr>
        <w:t xml:space="preserve">. Modifíquese el nombre del “Viceministerio de Fomento Regional y Patrimonio” por el de “Viceministerio de los Patrimonios, las </w:t>
      </w:r>
      <w:r>
        <w:rPr>
          <w:rFonts w:ascii="Arial" w:eastAsia="Arial" w:hAnsi="Arial" w:cs="Arial"/>
        </w:rPr>
        <w:t>Memorias y Gobernanza Cultural”. En adelante, toda normatividad y documentos oficiales que nombren al Viceministerio de fomento regional y patrimonio, se referirán a él como “Viceministerio de los Patrimonios, las Memorias y la Gobernanza Cultural”.</w:t>
      </w:r>
    </w:p>
    <w:p w:rsidR="005940EA" w:rsidRDefault="005940EA">
      <w:pPr>
        <w:rPr>
          <w:rFonts w:ascii="Arial" w:eastAsia="Arial" w:hAnsi="Arial" w:cs="Arial"/>
        </w:rPr>
      </w:pPr>
    </w:p>
    <w:p w:rsidR="005940EA" w:rsidRDefault="002B198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</w:t>
      </w:r>
      <w:r>
        <w:rPr>
          <w:rFonts w:ascii="Arial" w:eastAsia="Arial" w:hAnsi="Arial" w:cs="Arial"/>
          <w:b/>
        </w:rPr>
        <w:t>ulo 9. Vigencia</w:t>
      </w:r>
      <w:r>
        <w:rPr>
          <w:rFonts w:ascii="Arial" w:eastAsia="Arial" w:hAnsi="Arial" w:cs="Arial"/>
        </w:rPr>
        <w:t>. La presente ley rige a partir de su promulgación y toda la legislación, su desarrollo o reglamentación deberá contener las modificaciones necesarias para su cumplimiento.</w:t>
      </w:r>
    </w:p>
    <w:p w:rsidR="005940EA" w:rsidRDefault="005940EA">
      <w:pPr>
        <w:rPr>
          <w:rFonts w:ascii="Arial" w:eastAsia="Arial" w:hAnsi="Arial" w:cs="Arial"/>
        </w:rPr>
      </w:pPr>
    </w:p>
    <w:p w:rsidR="005940EA" w:rsidRDefault="005940EA">
      <w:pPr>
        <w:rPr>
          <w:rFonts w:ascii="Arial" w:eastAsia="Arial" w:hAnsi="Arial" w:cs="Arial"/>
        </w:rPr>
      </w:pPr>
    </w:p>
    <w:p w:rsidR="005940EA" w:rsidRDefault="005940EA">
      <w:pPr>
        <w:rPr>
          <w:rFonts w:ascii="Arial" w:eastAsia="Arial" w:hAnsi="Arial" w:cs="Arial"/>
        </w:rPr>
      </w:pPr>
    </w:p>
    <w:p w:rsidR="005940EA" w:rsidRDefault="002B198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los Congresistas,</w:t>
      </w:r>
    </w:p>
    <w:p w:rsidR="005940EA" w:rsidRDefault="002B1988">
      <w:pPr>
        <w:rPr>
          <w:rFonts w:ascii="Arial" w:eastAsia="Arial" w:hAnsi="Arial" w:cs="Arial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-115701</wp:posOffset>
            </wp:positionH>
            <wp:positionV relativeFrom="paragraph">
              <wp:posOffset>243326</wp:posOffset>
            </wp:positionV>
            <wp:extent cx="2539521" cy="164171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9521" cy="1641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40EA" w:rsidRDefault="005940EA">
      <w:pPr>
        <w:rPr>
          <w:rFonts w:ascii="Arial" w:eastAsia="Arial" w:hAnsi="Arial" w:cs="Arial"/>
        </w:rPr>
      </w:pPr>
    </w:p>
    <w:p w:rsidR="005940EA" w:rsidRDefault="005940EA">
      <w:pPr>
        <w:rPr>
          <w:rFonts w:ascii="Arial" w:eastAsia="Arial" w:hAnsi="Arial" w:cs="Arial"/>
        </w:rPr>
      </w:pPr>
    </w:p>
    <w:p w:rsidR="005940EA" w:rsidRDefault="002B1988">
      <w:pPr>
        <w:rPr>
          <w:rFonts w:ascii="Arial" w:eastAsia="Arial" w:hAnsi="Arial" w:cs="Arial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column">
              <wp:posOffset>3390900</wp:posOffset>
            </wp:positionH>
            <wp:positionV relativeFrom="paragraph">
              <wp:posOffset>173385</wp:posOffset>
            </wp:positionV>
            <wp:extent cx="2420303" cy="105194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0303" cy="1051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40EA" w:rsidRDefault="005940EA">
      <w:pPr>
        <w:rPr>
          <w:rFonts w:ascii="Arial" w:eastAsia="Arial" w:hAnsi="Arial" w:cs="Arial"/>
        </w:rPr>
      </w:pPr>
    </w:p>
    <w:p w:rsidR="005940EA" w:rsidRDefault="005940EA">
      <w:pPr>
        <w:rPr>
          <w:rFonts w:ascii="Arial" w:eastAsia="Arial" w:hAnsi="Arial" w:cs="Arial"/>
        </w:rPr>
      </w:pPr>
    </w:p>
    <w:p w:rsidR="005940EA" w:rsidRDefault="005940EA">
      <w:pPr>
        <w:rPr>
          <w:rFonts w:ascii="Arial" w:eastAsia="Arial" w:hAnsi="Arial" w:cs="Arial"/>
        </w:rPr>
      </w:pPr>
    </w:p>
    <w:p w:rsidR="005940EA" w:rsidRDefault="005940EA">
      <w:pPr>
        <w:rPr>
          <w:rFonts w:ascii="Arial" w:eastAsia="Arial" w:hAnsi="Arial" w:cs="Arial"/>
        </w:rPr>
      </w:pPr>
    </w:p>
    <w:p w:rsidR="005940EA" w:rsidRDefault="005940EA">
      <w:pPr>
        <w:rPr>
          <w:rFonts w:ascii="Arial" w:eastAsia="Arial" w:hAnsi="Arial" w:cs="Arial"/>
        </w:rPr>
      </w:pPr>
    </w:p>
    <w:p w:rsidR="005940EA" w:rsidRDefault="005940EA">
      <w:pPr>
        <w:rPr>
          <w:rFonts w:ascii="Arial" w:eastAsia="Arial" w:hAnsi="Arial" w:cs="Arial"/>
        </w:rPr>
      </w:pPr>
    </w:p>
    <w:p w:rsidR="005940EA" w:rsidRDefault="002B198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H.S SANDRA JAIMES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H.R JAI</w:t>
      </w:r>
      <w:r>
        <w:rPr>
          <w:rFonts w:ascii="Arial" w:eastAsia="Arial" w:hAnsi="Arial" w:cs="Arial"/>
          <w:b/>
        </w:rPr>
        <w:t>ME SALAMANCA</w:t>
      </w:r>
    </w:p>
    <w:p w:rsidR="005940EA" w:rsidRDefault="002B198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Conciliadora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Conciliador</w:t>
      </w:r>
      <w:r>
        <w:rPr>
          <w:rFonts w:ascii="Arial" w:eastAsia="Arial" w:hAnsi="Arial" w:cs="Arial"/>
        </w:rPr>
        <w:tab/>
      </w:r>
    </w:p>
    <w:p w:rsidR="005940EA" w:rsidRDefault="005940EA">
      <w:pPr>
        <w:rPr>
          <w:rFonts w:ascii="Arial" w:eastAsia="Arial" w:hAnsi="Arial" w:cs="Arial"/>
        </w:rPr>
      </w:pPr>
    </w:p>
    <w:sectPr w:rsidR="005940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EA"/>
    <w:rsid w:val="002B1988"/>
    <w:rsid w:val="005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C673B-F44F-47EE-80C4-F2ECD07F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14E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8C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9r7MX8BH//iKbIXdKoWQOMWdmA==">CgMxLjAyCGguZ2pkZ3hzOAByITFRUG0xZGp4Zl9BU1hUT0dfbUdpQnpQS1N1ZFlVdnVTcw==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2344</Words>
  <Characters>12894</Characters>
  <Application>Microsoft Office Word</Application>
  <DocSecurity>0</DocSecurity>
  <Lines>107</Lines>
  <Paragraphs>30</Paragraphs>
  <ScaleCrop>false</ScaleCrop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Manuel Gaviria Diaz</dc:creator>
  <cp:lastModifiedBy>Alex Fabian Castillo Rojas</cp:lastModifiedBy>
  <cp:revision>2</cp:revision>
  <dcterms:created xsi:type="dcterms:W3CDTF">2023-06-15T20:14:00Z</dcterms:created>
  <dcterms:modified xsi:type="dcterms:W3CDTF">2023-06-15T20:14:00Z</dcterms:modified>
</cp:coreProperties>
</file>